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74D8D" w14:textId="77777777" w:rsidR="00D53C2A" w:rsidRDefault="00D53C2A">
      <w:pPr>
        <w:pStyle w:val="Standard"/>
        <w:rPr>
          <w:rFonts w:hint="eastAsia"/>
        </w:rPr>
      </w:pPr>
    </w:p>
    <w:p w14:paraId="19B6C862" w14:textId="77777777" w:rsidR="00D53C2A" w:rsidRDefault="00B05543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1.ОПИСАНИЕ, ОСНОВНЫЕ ФУНКЦИИ, ОПРЕДЕЛЕНИЯ И ПАРАМЕТРЫ</w:t>
      </w:r>
    </w:p>
    <w:p w14:paraId="143206E2" w14:textId="77777777" w:rsidR="00D53C2A" w:rsidRDefault="00D53C2A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3ED72E" w14:textId="77777777" w:rsidR="00D53C2A" w:rsidRDefault="00B0554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Магнитный датчик цели (далее прибор) представляет собой устройство, реагирующее на изменение магнитного поля при приближении металлических объектов (транспортных средств, бронетехники, оружия), а также при перемещении в пространстве.</w:t>
      </w:r>
    </w:p>
    <w:p w14:paraId="2BD1D9B4" w14:textId="77777777" w:rsidR="00D53C2A" w:rsidRDefault="00B0554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Срабатывание прибора происходит при приближении к нему металлических объектов :</w:t>
      </w:r>
    </w:p>
    <w:p w14:paraId="2C9987A3" w14:textId="77777777" w:rsidR="00D53C2A" w:rsidRDefault="00B05543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около 50-100 см на приближение металлического предмета массой от 1до 5 кг.</w:t>
      </w:r>
    </w:p>
    <w:p w14:paraId="18F5495D" w14:textId="77777777" w:rsidR="00D53C2A" w:rsidRDefault="00B05543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около 2 метров на проезд легкового автомобиля</w:t>
      </w:r>
    </w:p>
    <w:p w14:paraId="150C43C3" w14:textId="77777777" w:rsidR="00D53C2A" w:rsidRDefault="00B05543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около 2,5-3 метров на проезд легкой бронированной техники</w:t>
      </w:r>
    </w:p>
    <w:p w14:paraId="1290548D" w14:textId="77777777" w:rsidR="00D53C2A" w:rsidRDefault="00B05543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около 4-5 метров на проезд тяжёлой бронированной техники</w:t>
      </w:r>
    </w:p>
    <w:p w14:paraId="46086E5A" w14:textId="77777777" w:rsidR="00D53C2A" w:rsidRDefault="00B0554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Прибор оснащен таймером самоликвидации, по окончании которого также происходит срабатывание.</w:t>
      </w:r>
    </w:p>
    <w:p w14:paraId="4C7E5753" w14:textId="77777777" w:rsidR="00D53C2A" w:rsidRDefault="00B05543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Прибор необходимо устанавливать вдали от металлических предметов, электроники и магнитов, чтобы избежать ложных срабатываний. Прибор должен пребывать в статичном положении.</w:t>
      </w:r>
    </w:p>
    <w:p w14:paraId="25E8E2D2" w14:textId="77777777" w:rsidR="00D53C2A" w:rsidRDefault="00B05543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ab/>
        <w:t>При срабатывании клеммы электродетонатора замыкаются на питание батареи.</w:t>
      </w:r>
    </w:p>
    <w:p w14:paraId="725259B1" w14:textId="77777777" w:rsidR="00D53C2A" w:rsidRDefault="00B05543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Fonts w:ascii="Times New Roman" w:hAnsi="Times New Roman" w:cs="Times New Roman"/>
          <w:b/>
          <w:bCs/>
          <w:sz w:val="28"/>
          <w:szCs w:val="28"/>
        </w:rPr>
        <w:t>Приборе:</w:t>
      </w:r>
    </w:p>
    <w:p w14:paraId="5C47DF79" w14:textId="77777777" w:rsidR="00D53C2A" w:rsidRDefault="00B05543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Чувствительным элементом является магнетометр.</w:t>
      </w:r>
    </w:p>
    <w:p w14:paraId="4C550EAE" w14:textId="77777777" w:rsidR="00D53C2A" w:rsidRDefault="00B05543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Устройство питается от несъемного аккумулятора типоразмера 18650.</w:t>
      </w:r>
    </w:p>
    <w:p w14:paraId="76210E5C" w14:textId="77777777" w:rsidR="00D53C2A" w:rsidRDefault="00B05543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Органы управления и клеммы подключения электродетонатора и микрокабеля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расположены снаружи корпуса.</w:t>
      </w:r>
    </w:p>
    <w:p w14:paraId="6D30E7DD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83C00A6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00F1A16C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50CA59CA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DE38501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C726EE0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D14566C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0445F47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A07EBCE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CEDFC7A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10FBA878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17AB666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BB4205F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84ADAFE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7AC00D20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4C47013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6F0C4E82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462CC79D" w14:textId="77777777" w:rsidR="00D53C2A" w:rsidRDefault="00D53C2A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3EF2AB93" w14:textId="77777777" w:rsidR="00D53C2A" w:rsidRDefault="00B05543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ПРИНЦИП РАБОТЫ ПРИБОРА</w:t>
      </w:r>
    </w:p>
    <w:p w14:paraId="7EAD0290" w14:textId="77777777" w:rsidR="00D53C2A" w:rsidRDefault="00D53C2A">
      <w:pPr>
        <w:pStyle w:val="Standard"/>
        <w:jc w:val="both"/>
        <w:rPr>
          <w:rFonts w:hint="eastAsia"/>
        </w:rPr>
      </w:pPr>
    </w:p>
    <w:p w14:paraId="4E483830" w14:textId="77777777" w:rsidR="00D53C2A" w:rsidRDefault="00B05543">
      <w:pPr>
        <w:pStyle w:val="Standard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247404" wp14:editId="37839AD1">
            <wp:simplePos x="0" y="0"/>
            <wp:positionH relativeFrom="column">
              <wp:posOffset>634320</wp:posOffset>
            </wp:positionH>
            <wp:positionV relativeFrom="paragraph">
              <wp:posOffset>0</wp:posOffset>
            </wp:positionV>
            <wp:extent cx="5270400" cy="5020920"/>
            <wp:effectExtent l="0" t="0" r="6450" b="8280"/>
            <wp:wrapTopAndBottom/>
            <wp:docPr id="940461574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0400" cy="502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Рис. 1 Коническая область срабатывания датчика  </w:t>
      </w:r>
    </w:p>
    <w:p w14:paraId="43A0563D" w14:textId="77777777" w:rsidR="00D53C2A" w:rsidRDefault="00B05543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Прибор</w:t>
      </w:r>
      <w:r>
        <w:rPr>
          <w:rFonts w:ascii="Times New Roman" w:hAnsi="Times New Roman" w:cs="Times New Roman"/>
          <w:sz w:val="28"/>
          <w:szCs w:val="28"/>
        </w:rPr>
        <w:t xml:space="preserve"> реагирует на изменение магнитного поля при пересечении массивным объектом области (рис.1).</w:t>
      </w:r>
    </w:p>
    <w:p w14:paraId="791942F7" w14:textId="77777777" w:rsidR="00D53C2A" w:rsidRDefault="00B05543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Чувствительность датчика:</w:t>
      </w:r>
    </w:p>
    <w:p w14:paraId="592AF1A5" w14:textId="77777777" w:rsidR="00D53C2A" w:rsidRDefault="00B05543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около 50-100 см. на приближение металлического предмета массой от 1 до 5 кг.</w:t>
      </w:r>
    </w:p>
    <w:p w14:paraId="5F8520C7" w14:textId="77777777" w:rsidR="00D53C2A" w:rsidRDefault="00B05543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Около 2 метров на проезд легкового автомобиля</w:t>
      </w:r>
    </w:p>
    <w:p w14:paraId="11476A55" w14:textId="77777777" w:rsidR="00D53C2A" w:rsidRDefault="00B05543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около 2,5-3 метров на проезд легкой бронированной техники</w:t>
      </w:r>
    </w:p>
    <w:p w14:paraId="7BC6F1E7" w14:textId="77777777" w:rsidR="00D53C2A" w:rsidRDefault="00B05543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около 4-5 метров на проезд тяжёлой бронированной техники</w:t>
      </w:r>
    </w:p>
    <w:p w14:paraId="1A3B1F82" w14:textId="77777777" w:rsidR="00D53C2A" w:rsidRDefault="00D53C2A">
      <w:pPr>
        <w:pStyle w:val="Standard"/>
        <w:rPr>
          <w:rFonts w:ascii="Times New Roman" w:hAnsi="Times New Roman"/>
          <w:sz w:val="28"/>
          <w:szCs w:val="28"/>
        </w:rPr>
      </w:pPr>
    </w:p>
    <w:p w14:paraId="693489FA" w14:textId="77777777" w:rsidR="00D53C2A" w:rsidRDefault="00D53C2A">
      <w:pPr>
        <w:pStyle w:val="Standard"/>
        <w:rPr>
          <w:rFonts w:ascii="Times New Roman" w:hAnsi="Times New Roman"/>
          <w:sz w:val="28"/>
          <w:szCs w:val="28"/>
        </w:rPr>
      </w:pPr>
    </w:p>
    <w:p w14:paraId="1F9E2E2A" w14:textId="77777777" w:rsidR="00D53C2A" w:rsidRDefault="00D53C2A">
      <w:pPr>
        <w:pStyle w:val="Standard"/>
        <w:rPr>
          <w:rFonts w:ascii="Times New Roman" w:hAnsi="Times New Roman"/>
          <w:sz w:val="28"/>
          <w:szCs w:val="28"/>
        </w:rPr>
      </w:pPr>
    </w:p>
    <w:p w14:paraId="125DBBC8" w14:textId="77777777" w:rsidR="00D53C2A" w:rsidRDefault="00D53C2A">
      <w:pPr>
        <w:pStyle w:val="Standard"/>
        <w:rPr>
          <w:rFonts w:ascii="Times New Roman" w:hAnsi="Times New Roman"/>
          <w:sz w:val="28"/>
          <w:szCs w:val="28"/>
        </w:rPr>
      </w:pPr>
    </w:p>
    <w:p w14:paraId="30F995D0" w14:textId="77777777" w:rsidR="00D53C2A" w:rsidRDefault="00D53C2A">
      <w:pPr>
        <w:pStyle w:val="Standard"/>
        <w:rPr>
          <w:rFonts w:ascii="Times New Roman" w:hAnsi="Times New Roman"/>
          <w:sz w:val="28"/>
          <w:szCs w:val="28"/>
        </w:rPr>
      </w:pPr>
    </w:p>
    <w:p w14:paraId="71F52234" w14:textId="77777777" w:rsidR="00D53C2A" w:rsidRDefault="00D53C2A">
      <w:pPr>
        <w:pStyle w:val="Standard"/>
        <w:rPr>
          <w:rFonts w:ascii="Times New Roman" w:hAnsi="Times New Roman"/>
          <w:sz w:val="28"/>
          <w:szCs w:val="28"/>
        </w:rPr>
      </w:pPr>
    </w:p>
    <w:p w14:paraId="642E1655" w14:textId="77777777" w:rsidR="00D53C2A" w:rsidRDefault="00D53C2A">
      <w:pPr>
        <w:pStyle w:val="Standard"/>
        <w:rPr>
          <w:rFonts w:ascii="Times New Roman" w:hAnsi="Times New Roman"/>
          <w:sz w:val="28"/>
          <w:szCs w:val="28"/>
        </w:rPr>
      </w:pPr>
    </w:p>
    <w:p w14:paraId="571B94DE" w14:textId="77777777" w:rsidR="00D53C2A" w:rsidRDefault="00D53C2A">
      <w:pPr>
        <w:pStyle w:val="Standard"/>
        <w:rPr>
          <w:rFonts w:ascii="Times New Roman" w:hAnsi="Times New Roman"/>
          <w:sz w:val="28"/>
          <w:szCs w:val="28"/>
        </w:rPr>
      </w:pPr>
    </w:p>
    <w:p w14:paraId="582AE841" w14:textId="77777777" w:rsidR="00D53C2A" w:rsidRDefault="00D53C2A">
      <w:pPr>
        <w:pStyle w:val="Standard"/>
        <w:rPr>
          <w:rFonts w:ascii="Times New Roman" w:hAnsi="Times New Roman"/>
          <w:sz w:val="28"/>
          <w:szCs w:val="28"/>
        </w:rPr>
      </w:pPr>
    </w:p>
    <w:p w14:paraId="011CFD21" w14:textId="77777777" w:rsidR="00D53C2A" w:rsidRDefault="00B05543">
      <w:pPr>
        <w:pStyle w:val="Standard"/>
        <w:jc w:val="center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ВНЕШНИЙ ВИД УСТРОЙСТВА И НАЗНАЧЕНИЕ ВЫВОДОВ</w:t>
      </w:r>
    </w:p>
    <w:p w14:paraId="50278399" w14:textId="77777777" w:rsidR="00D53C2A" w:rsidRDefault="00D53C2A">
      <w:pPr>
        <w:pStyle w:val="Standard"/>
        <w:jc w:val="center"/>
        <w:rPr>
          <w:rFonts w:hint="eastAsia"/>
          <w:sz w:val="28"/>
          <w:szCs w:val="28"/>
        </w:rPr>
      </w:pPr>
    </w:p>
    <w:p w14:paraId="16F06FA9" w14:textId="77777777" w:rsidR="00D53C2A" w:rsidRDefault="00B05543">
      <w:pPr>
        <w:pStyle w:val="Standard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Внешний вид устройства представлен на рис.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,рис. 3</w:t>
      </w:r>
    </w:p>
    <w:p w14:paraId="20F854A1" w14:textId="77777777" w:rsidR="00D53C2A" w:rsidRDefault="00D53C2A">
      <w:pPr>
        <w:pStyle w:val="Standard"/>
        <w:jc w:val="center"/>
        <w:rPr>
          <w:rFonts w:hint="eastAsia"/>
          <w:sz w:val="28"/>
          <w:szCs w:val="28"/>
        </w:rPr>
      </w:pPr>
    </w:p>
    <w:p w14:paraId="71D35ABC" w14:textId="77777777" w:rsidR="00D53C2A" w:rsidRDefault="00B05543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ED703D7" wp14:editId="29BB26A0">
            <wp:simplePos x="0" y="0"/>
            <wp:positionH relativeFrom="column">
              <wp:posOffset>496080</wp:posOffset>
            </wp:positionH>
            <wp:positionV relativeFrom="paragraph">
              <wp:posOffset>0</wp:posOffset>
            </wp:positionV>
            <wp:extent cx="5433840" cy="2719080"/>
            <wp:effectExtent l="0" t="0" r="0" b="5070"/>
            <wp:wrapTopAndBottom/>
            <wp:docPr id="1865696913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3840" cy="2719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Рис.</w:t>
      </w:r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</w:rPr>
        <w:t xml:space="preserve"> Внешний вид прибора</w:t>
      </w:r>
    </w:p>
    <w:p w14:paraId="544CCB9E" w14:textId="77777777" w:rsidR="00D53C2A" w:rsidRDefault="00B05543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0BC58199" wp14:editId="33098A46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4219559" cy="5505480"/>
            <wp:effectExtent l="0" t="0" r="0" b="0"/>
            <wp:wrapTopAndBottom/>
            <wp:docPr id="1135683463" name="Изображение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9559" cy="550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Рис.3 Назначения выводов</w:t>
      </w:r>
    </w:p>
    <w:p w14:paraId="212C46D7" w14:textId="77777777" w:rsidR="00D53C2A" w:rsidRDefault="00B05543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00A620B" wp14:editId="796005D3">
            <wp:simplePos x="0" y="0"/>
            <wp:positionH relativeFrom="column">
              <wp:posOffset>123840</wp:posOffset>
            </wp:positionH>
            <wp:positionV relativeFrom="paragraph">
              <wp:posOffset>0</wp:posOffset>
            </wp:positionV>
            <wp:extent cx="6120000" cy="3543840"/>
            <wp:effectExtent l="0" t="0" r="0" b="0"/>
            <wp:wrapTopAndBottom/>
            <wp:docPr id="482161079" name="Изображение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35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A662CC" w14:textId="77777777" w:rsidR="00D53C2A" w:rsidRDefault="00B05543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Рис.4 Фиксаторы</w:t>
      </w:r>
    </w:p>
    <w:p w14:paraId="1C290AE5" w14:textId="77777777" w:rsidR="00D53C2A" w:rsidRDefault="00B05543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органов управления:</w:t>
      </w:r>
    </w:p>
    <w:p w14:paraId="6D93C469" w14:textId="77777777" w:rsidR="00D53C2A" w:rsidRDefault="00B05543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Заглушка по питанию — размыкает цепь питания.</w:t>
      </w:r>
    </w:p>
    <w:p w14:paraId="58E2EC73" w14:textId="77777777" w:rsidR="00D53C2A" w:rsidRDefault="00B05543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Заглушка для растяжки — при размыкании приводит к инициации устройства.</w:t>
      </w:r>
    </w:p>
    <w:p w14:paraId="1495DECF" w14:textId="77777777" w:rsidR="00D53C2A" w:rsidRDefault="00B05543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Клеммник для микрокабеля — подает напряжение на микрокабель.</w:t>
      </w:r>
    </w:p>
    <w:p w14:paraId="5491554F" w14:textId="77777777" w:rsidR="00D53C2A" w:rsidRDefault="00B05543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Клеммник для электродетонатора 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подает питания</w:t>
      </w:r>
      <w:r>
        <w:rPr>
          <w:rFonts w:ascii="Times New Roman" w:hAnsi="Times New Roman" w:cs="Times New Roman"/>
          <w:sz w:val="28"/>
          <w:szCs w:val="28"/>
        </w:rPr>
        <w:t xml:space="preserve"> на клеммы электродетонатора.</w:t>
      </w:r>
    </w:p>
    <w:p w14:paraId="668294AF" w14:textId="77777777" w:rsidR="00D53C2A" w:rsidRDefault="00B05543">
      <w:pPr>
        <w:pStyle w:val="Standard"/>
        <w:ind w:firstLine="360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 имеет следующий принцип работы:</w:t>
      </w:r>
    </w:p>
    <w:p w14:paraId="3A8EE760" w14:textId="77777777" w:rsidR="00D53C2A" w:rsidRDefault="00B05543">
      <w:pPr>
        <w:pStyle w:val="Standard"/>
        <w:ind w:firstLine="360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Кратковременная вспышка(постоянное свечение после извлечения заглушки по питанию) индикатора синим цветом говорит, что прибор устанавливается в боевой режим.</w:t>
      </w:r>
    </w:p>
    <w:p w14:paraId="174F13A3" w14:textId="77777777" w:rsidR="00D53C2A" w:rsidRDefault="00B05543">
      <w:pPr>
        <w:pStyle w:val="Standard"/>
        <w:ind w:firstLine="360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 горит постоянно, прибор отработал на изменение магнитного поля.</w:t>
      </w:r>
    </w:p>
    <w:p w14:paraId="4FB10BD0" w14:textId="77777777" w:rsidR="00D53C2A" w:rsidRDefault="00D53C2A">
      <w:pPr>
        <w:pStyle w:val="Standard"/>
        <w:ind w:firstLine="360"/>
        <w:jc w:val="both"/>
        <w:rPr>
          <w:rFonts w:hint="eastAsia"/>
          <w:sz w:val="28"/>
          <w:szCs w:val="28"/>
        </w:rPr>
      </w:pPr>
    </w:p>
    <w:p w14:paraId="561EFBDC" w14:textId="77777777" w:rsidR="00D53C2A" w:rsidRDefault="00B05543">
      <w:pPr>
        <w:pStyle w:val="Standard"/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73CC7AF1" wp14:editId="0695632B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124000" cy="1390680"/>
            <wp:effectExtent l="0" t="0" r="0" b="0"/>
            <wp:wrapTopAndBottom/>
            <wp:docPr id="2118146790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00" cy="139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Рис.5 Индикация</w:t>
      </w:r>
    </w:p>
    <w:p w14:paraId="7DB103D4" w14:textId="77777777" w:rsidR="00D53C2A" w:rsidRDefault="00B05543">
      <w:pPr>
        <w:pStyle w:val="Standard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Условия инициации прибора :</w:t>
      </w:r>
    </w:p>
    <w:p w14:paraId="0AECE537" w14:textId="77777777" w:rsidR="00D53C2A" w:rsidRDefault="00B055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Перемещение прибора в любом направлении в пространстве более чем на 15-20мм.</w:t>
      </w:r>
    </w:p>
    <w:p w14:paraId="3D221292" w14:textId="77777777" w:rsidR="00D53C2A" w:rsidRDefault="00B0554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Поднесение к прибору массивных железных объектов ближе чем 15-20см.</w:t>
      </w:r>
    </w:p>
    <w:p w14:paraId="5F2F4F97" w14:textId="77777777" w:rsidR="00D53C2A" w:rsidRDefault="00B05543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понижении уровня заряда аккумулятора до критического устройство инициируется.</w:t>
      </w:r>
    </w:p>
    <w:p w14:paraId="350D4AEB" w14:textId="77777777" w:rsidR="00D53C2A" w:rsidRDefault="00B05543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сдергивании правой чеки  устройство инициируется.</w:t>
      </w:r>
    </w:p>
    <w:p w14:paraId="59FFE4E6" w14:textId="77777777" w:rsidR="00D53C2A" w:rsidRDefault="00B05543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нарушении целостности обрывного датчика цели устройство инициируется.</w:t>
      </w:r>
    </w:p>
    <w:p w14:paraId="48FD28FD" w14:textId="77777777" w:rsidR="00D53C2A" w:rsidRDefault="00B05543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перемещении датчика в любом направлении устройство инициируется.</w:t>
      </w:r>
    </w:p>
    <w:p w14:paraId="331A5F28" w14:textId="77777777" w:rsidR="00D53C2A" w:rsidRDefault="00B05543">
      <w:pPr>
        <w:pStyle w:val="Standard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изменении магнитного поля вокруг датчика устройство инициируется.</w:t>
      </w:r>
    </w:p>
    <w:p w14:paraId="15C154EE" w14:textId="77777777" w:rsidR="00D53C2A" w:rsidRDefault="00B05543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Микрокабель может идти в комплекте (до 20м)</w:t>
      </w:r>
    </w:p>
    <w:p w14:paraId="34E3E84E" w14:textId="77777777" w:rsidR="00D53C2A" w:rsidRDefault="00B05543">
      <w:pPr>
        <w:pStyle w:val="Standard"/>
        <w:jc w:val="center"/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C0A2697" wp14:editId="1C772AA7">
            <wp:simplePos x="0" y="0"/>
            <wp:positionH relativeFrom="column">
              <wp:posOffset>352440</wp:posOffset>
            </wp:positionH>
            <wp:positionV relativeFrom="paragraph">
              <wp:posOffset>0</wp:posOffset>
            </wp:positionV>
            <wp:extent cx="5891399" cy="3730680"/>
            <wp:effectExtent l="0" t="0" r="0" b="3120"/>
            <wp:wrapTopAndBottom/>
            <wp:docPr id="1262111209" name="Изображение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91399" cy="373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Рис.6 Микрокабель</w:t>
      </w:r>
    </w:p>
    <w:p w14:paraId="2653DADE" w14:textId="77777777" w:rsidR="00D53C2A" w:rsidRDefault="00D53C2A">
      <w:pPr>
        <w:pStyle w:val="Standard"/>
        <w:jc w:val="center"/>
        <w:rPr>
          <w:rFonts w:hint="eastAsia"/>
          <w:sz w:val="28"/>
          <w:szCs w:val="28"/>
        </w:rPr>
      </w:pPr>
    </w:p>
    <w:p w14:paraId="7A004B04" w14:textId="77777777" w:rsidR="00D53C2A" w:rsidRDefault="00B05543">
      <w:pPr>
        <w:pStyle w:val="Standard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3.ПОРЯДОК ПОДКЛЮЧЕНИЯ</w:t>
      </w:r>
    </w:p>
    <w:p w14:paraId="784AC685" w14:textId="77777777" w:rsidR="00D53C2A" w:rsidRDefault="00D53C2A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67AED613" w14:textId="77777777" w:rsidR="00D53C2A" w:rsidRDefault="00B05543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Вначале проверить работу устройства без подключения электродетонатора.</w:t>
      </w:r>
      <w:r>
        <w:rPr>
          <w:rFonts w:ascii="Times New Roman" w:hAnsi="Times New Roman"/>
          <w:sz w:val="28"/>
          <w:szCs w:val="28"/>
        </w:rPr>
        <w:br/>
      </w:r>
    </w:p>
    <w:p w14:paraId="39577730" w14:textId="77777777" w:rsidR="00D53C2A" w:rsidRDefault="00B05543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извлечь пластиковый фиксатор;</w:t>
      </w:r>
    </w:p>
    <w:p w14:paraId="6B842F92" w14:textId="77777777" w:rsidR="00D53C2A" w:rsidRDefault="00B05543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извлечь размыкатель питания;</w:t>
      </w:r>
    </w:p>
    <w:p w14:paraId="4921EAA6" w14:textId="77777777" w:rsidR="00D53C2A" w:rsidRDefault="00B05543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извлечь левую заглушку(заглушку по питания) и перевернув её на 180) вставить обратно;</w:t>
      </w:r>
    </w:p>
    <w:p w14:paraId="3533D0D3" w14:textId="77777777" w:rsidR="00D53C2A" w:rsidRDefault="00B05543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извлечь правую заглушку(заглушку по для растяжки) и перевернув её на 180) вставить обратно (в случае постановки обрывного датчика цели на растяжку);</w:t>
      </w:r>
    </w:p>
    <w:p w14:paraId="1FDF056C" w14:textId="77777777" w:rsidR="00D53C2A" w:rsidRDefault="00B05543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 обрывной датчик цели ;</w:t>
      </w:r>
    </w:p>
    <w:p w14:paraId="49DFC0BF" w14:textId="77777777" w:rsidR="00D53C2A" w:rsidRDefault="00B05543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Подключить контакты обрывного датчика цели  в правый </w:t>
      </w:r>
      <w:r>
        <w:rPr>
          <w:rFonts w:ascii="Times New Roman" w:hAnsi="Times New Roman"/>
          <w:sz w:val="28"/>
          <w:szCs w:val="28"/>
          <w:lang w:val="en-US"/>
        </w:rPr>
        <w:t>кле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lang w:val="en-US"/>
        </w:rPr>
        <w:t>мник</w:t>
      </w:r>
      <w:r>
        <w:rPr>
          <w:rFonts w:ascii="Times New Roman" w:hAnsi="Times New Roman"/>
          <w:sz w:val="28"/>
          <w:szCs w:val="28"/>
        </w:rPr>
        <w:t>(клеммник для микрокабеля);</w:t>
      </w:r>
    </w:p>
    <w:p w14:paraId="27F2484A" w14:textId="77777777" w:rsidR="00D53C2A" w:rsidRDefault="00B05543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завести в отверстие правой заглушки(заглушка для растяжки) и зафиксировать пластиковый хомут находящийся на обрывном датчике;</w:t>
      </w:r>
    </w:p>
    <w:p w14:paraId="14CBFDC0" w14:textId="77777777" w:rsidR="00D53C2A" w:rsidRDefault="00B05543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закрепить устройство на контролируемом предмете(при необходимости использовать ушки для фиксации и пластиковые хомуты);</w:t>
      </w:r>
    </w:p>
    <w:p w14:paraId="70D2716F" w14:textId="77777777" w:rsidR="00D53C2A" w:rsidRDefault="00B05543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Подключить электродетонатор;</w:t>
      </w:r>
    </w:p>
    <w:p w14:paraId="5456A27D" w14:textId="77777777" w:rsidR="00D53C2A" w:rsidRDefault="00B05543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извлечь за нить левую заглушку с  безопасного расстояния;</w:t>
      </w:r>
    </w:p>
    <w:p w14:paraId="1AA4764C" w14:textId="77777777" w:rsidR="00D53C2A" w:rsidRDefault="00B05543">
      <w:pPr>
        <w:pStyle w:val="Standard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извлечения заглушки устройство запуститься и начнется световая индикация(моргание индикатора синим цветом);</w:t>
      </w:r>
    </w:p>
    <w:p w14:paraId="325AEFC4" w14:textId="77777777" w:rsidR="00D53C2A" w:rsidRDefault="00B05543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Через 100 секунд на устройстве отключится световая индикация, что означает что устройство стало на боевой взвод. Приближение к устройству с магнитными металлическими предметами, а так же смещение от изначального положения приведёт к инициации устройства.</w:t>
      </w:r>
    </w:p>
    <w:p w14:paraId="65AD07D8" w14:textId="77777777" w:rsidR="00D53C2A" w:rsidRDefault="00D53C2A">
      <w:pPr>
        <w:pStyle w:val="Standard"/>
        <w:ind w:left="708"/>
        <w:jc w:val="both"/>
        <w:rPr>
          <w:rFonts w:hint="eastAsia"/>
          <w:sz w:val="28"/>
          <w:szCs w:val="28"/>
        </w:rPr>
      </w:pPr>
    </w:p>
    <w:p w14:paraId="3A12DAE9" w14:textId="77777777" w:rsidR="00D53C2A" w:rsidRDefault="00B05543">
      <w:pPr>
        <w:pStyle w:val="Standard"/>
        <w:ind w:left="708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ЗАПРЕЩАЕТСЯ ПОДКЛЮЧАТЬ БОЕВУЮ ЧАСТЬ БЕЗ ВСТАВЛЕННОЙ ЗАГЛУШКИ!!!</w:t>
      </w:r>
    </w:p>
    <w:p w14:paraId="0064F6A3" w14:textId="77777777" w:rsidR="00D53C2A" w:rsidRDefault="00D53C2A">
      <w:pPr>
        <w:pStyle w:val="Standard"/>
        <w:rPr>
          <w:rFonts w:ascii="Times New Roman" w:hAnsi="Times New Roman"/>
          <w:sz w:val="28"/>
          <w:szCs w:val="28"/>
        </w:rPr>
      </w:pPr>
    </w:p>
    <w:p w14:paraId="3C568476" w14:textId="77777777" w:rsidR="00D53C2A" w:rsidRDefault="00B05543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D53C2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9A33D8" w14:textId="77777777" w:rsidR="00B05543" w:rsidRDefault="00B05543">
      <w:pPr>
        <w:rPr>
          <w:rFonts w:hint="eastAsia"/>
        </w:rPr>
      </w:pPr>
      <w:r>
        <w:separator/>
      </w:r>
    </w:p>
  </w:endnote>
  <w:endnote w:type="continuationSeparator" w:id="0">
    <w:p w14:paraId="036138F4" w14:textId="77777777" w:rsidR="00B05543" w:rsidRDefault="00B0554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Segoe UI Symbol"/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915C5" w14:textId="77777777" w:rsidR="00B05543" w:rsidRDefault="00B0554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3FA2C51" w14:textId="77777777" w:rsidR="00B05543" w:rsidRDefault="00B0554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06F48"/>
    <w:multiLevelType w:val="multilevel"/>
    <w:tmpl w:val="E75AF5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C4E0834"/>
    <w:multiLevelType w:val="multilevel"/>
    <w:tmpl w:val="C080A7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434677E"/>
    <w:multiLevelType w:val="multilevel"/>
    <w:tmpl w:val="5064699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66280"/>
    <w:multiLevelType w:val="multilevel"/>
    <w:tmpl w:val="362A7B9C"/>
    <w:lvl w:ilvl="0">
      <w:start w:val="1"/>
      <w:numFmt w:val="decimal"/>
      <w:lvlText w:val="%1."/>
      <w:lvlJc w:val="left"/>
      <w:pPr>
        <w:ind w:left="790" w:hanging="360"/>
      </w:pPr>
    </w:lvl>
    <w:lvl w:ilvl="1">
      <w:start w:val="1"/>
      <w:numFmt w:val="decimal"/>
      <w:lvlText w:val="%2."/>
      <w:lvlJc w:val="left"/>
      <w:pPr>
        <w:ind w:left="1150" w:hanging="360"/>
      </w:pPr>
    </w:lvl>
    <w:lvl w:ilvl="2">
      <w:start w:val="1"/>
      <w:numFmt w:val="decimal"/>
      <w:lvlText w:val="%3."/>
      <w:lvlJc w:val="left"/>
      <w:pPr>
        <w:ind w:left="1510" w:hanging="360"/>
      </w:pPr>
    </w:lvl>
    <w:lvl w:ilvl="3">
      <w:start w:val="1"/>
      <w:numFmt w:val="decimal"/>
      <w:lvlText w:val="%4."/>
      <w:lvlJc w:val="left"/>
      <w:pPr>
        <w:ind w:left="1870" w:hanging="360"/>
      </w:pPr>
    </w:lvl>
    <w:lvl w:ilvl="4">
      <w:start w:val="1"/>
      <w:numFmt w:val="decimal"/>
      <w:lvlText w:val="%5."/>
      <w:lvlJc w:val="left"/>
      <w:pPr>
        <w:ind w:left="2230" w:hanging="360"/>
      </w:pPr>
    </w:lvl>
    <w:lvl w:ilvl="5">
      <w:start w:val="1"/>
      <w:numFmt w:val="decimal"/>
      <w:lvlText w:val="%6."/>
      <w:lvlJc w:val="left"/>
      <w:pPr>
        <w:ind w:left="2590" w:hanging="360"/>
      </w:pPr>
    </w:lvl>
    <w:lvl w:ilvl="6">
      <w:start w:val="1"/>
      <w:numFmt w:val="decimal"/>
      <w:lvlText w:val="%7."/>
      <w:lvlJc w:val="left"/>
      <w:pPr>
        <w:ind w:left="2950" w:hanging="360"/>
      </w:pPr>
    </w:lvl>
    <w:lvl w:ilvl="7">
      <w:start w:val="1"/>
      <w:numFmt w:val="decimal"/>
      <w:lvlText w:val="%8."/>
      <w:lvlJc w:val="left"/>
      <w:pPr>
        <w:ind w:left="3310" w:hanging="360"/>
      </w:pPr>
    </w:lvl>
    <w:lvl w:ilvl="8">
      <w:start w:val="1"/>
      <w:numFmt w:val="decimal"/>
      <w:lvlText w:val="%9."/>
      <w:lvlJc w:val="left"/>
      <w:pPr>
        <w:ind w:left="3670" w:hanging="360"/>
      </w:pPr>
    </w:lvl>
  </w:abstractNum>
  <w:num w:numId="1" w16cid:durableId="1666325140">
    <w:abstractNumId w:val="2"/>
  </w:num>
  <w:num w:numId="2" w16cid:durableId="599147282">
    <w:abstractNumId w:val="0"/>
  </w:num>
  <w:num w:numId="3" w16cid:durableId="1092512197">
    <w:abstractNumId w:val="3"/>
  </w:num>
  <w:num w:numId="4" w16cid:durableId="1019969469">
    <w:abstractNumId w:val="2"/>
    <w:lvlOverride w:ilvl="0">
      <w:startOverride w:val="1"/>
    </w:lvlOverride>
  </w:num>
  <w:num w:numId="5" w16cid:durableId="1803032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2A"/>
    <w:rsid w:val="0005594F"/>
    <w:rsid w:val="00292C24"/>
    <w:rsid w:val="00432473"/>
    <w:rsid w:val="00762E28"/>
    <w:rsid w:val="00A73A6A"/>
    <w:rsid w:val="00B05543"/>
    <w:rsid w:val="00D5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E92DBF"/>
  <w15:docId w15:val="{6B184FDF-2796-414C-9945-F2958B4B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ru-RU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ListParagraph">
    <w:name w:val="List Paragraph"/>
    <w:basedOn w:val="Standard"/>
    <w:pPr>
      <w:spacing w:after="160"/>
      <w:ind w:left="720"/>
      <w:contextualSpacing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7">
    <w:name w:val="ListLabel 37"/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numbering" w:customStyle="1" w:styleId="WWNum5">
    <w:name w:val="WWNum5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png" /><Relationship Id="rId5" Type="http://schemas.openxmlformats.org/officeDocument/2006/relationships/footnotes" Target="footnotes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3626</Characters>
  <Application>Microsoft Office Word</Application>
  <DocSecurity>0</DocSecurity>
  <Lines>30</Lines>
  <Paragraphs>8</Paragraphs>
  <ScaleCrop>false</ScaleCrop>
  <Company/>
  <LinksUpToDate>false</LinksUpToDate>
  <CharactersWithSpaces>4254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 Bardin</cp:lastModifiedBy>
  <cp:revision>2</cp:revision>
  <dcterms:created xsi:type="dcterms:W3CDTF">2024-12-07T18:47:00Z</dcterms:created>
  <dcterms:modified xsi:type="dcterms:W3CDTF">2024-12-07T18:47:00Z</dcterms:modified>
</cp:coreProperties>
</file>